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F54A76D">
      <w:pPr>
        <w:keepNext w:val="0"/>
        <w:keepLines w:val="0"/>
        <w:pageBreakBefore w:val="0"/>
        <w:framePr w:wrap="around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zh-TW" w:eastAsia="zh-TW" w:bidi="ar-SA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湘南学院2025年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zh-TW" w:eastAsia="zh-TW" w:bidi="ar-SA"/>
        </w:rPr>
        <w:t>专升本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招生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zh-TW" w:eastAsia="zh-TW" w:bidi="ar-SA"/>
        </w:rPr>
        <w:t>考试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科目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zh-TW" w:eastAsia="zh-TW" w:bidi="ar-SA"/>
        </w:rPr>
        <w:t>信息一览表</w:t>
      </w:r>
    </w:p>
    <w:p w14:paraId="05CB5E2E">
      <w:pPr>
        <w:pStyle w:val="9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leftChars="0" w:right="0" w:rightChars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zh-TW" w:eastAsia="zh-TW"/>
        </w:rPr>
      </w:pP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2"/>
        <w:gridCol w:w="1202"/>
        <w:gridCol w:w="980"/>
        <w:gridCol w:w="1022"/>
        <w:gridCol w:w="1282"/>
        <w:gridCol w:w="1868"/>
        <w:gridCol w:w="1445"/>
      </w:tblGrid>
      <w:tr w14:paraId="14A25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7" w:hRule="atLeast"/>
          <w:tblHeader/>
          <w:jc w:val="center"/>
        </w:trPr>
        <w:tc>
          <w:tcPr>
            <w:tcW w:w="642" w:type="dxa"/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DC0415C">
            <w:pPr>
              <w:pStyle w:val="16"/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202" w:type="dxa"/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A27855D">
            <w:pPr>
              <w:pStyle w:val="16"/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>招生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专业</w:t>
            </w:r>
          </w:p>
        </w:tc>
        <w:tc>
          <w:tcPr>
            <w:tcW w:w="980" w:type="dxa"/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6B242E1">
            <w:pPr>
              <w:pStyle w:val="16"/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考试</w:t>
            </w:r>
          </w:p>
          <w:p w14:paraId="0F382A4B">
            <w:pPr>
              <w:pStyle w:val="16"/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科目一</w:t>
            </w:r>
          </w:p>
        </w:tc>
        <w:tc>
          <w:tcPr>
            <w:tcW w:w="1022" w:type="dxa"/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9F8A22A">
            <w:pPr>
              <w:pStyle w:val="16"/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考试</w:t>
            </w:r>
          </w:p>
          <w:p w14:paraId="0757F6D9">
            <w:pPr>
              <w:pStyle w:val="16"/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科目二</w:t>
            </w:r>
          </w:p>
        </w:tc>
        <w:tc>
          <w:tcPr>
            <w:tcW w:w="1282" w:type="dxa"/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96C33B1">
            <w:pPr>
              <w:pStyle w:val="16"/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考试</w:t>
            </w:r>
          </w:p>
          <w:p w14:paraId="7496AC05">
            <w:pPr>
              <w:pStyle w:val="16"/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科目三</w:t>
            </w:r>
          </w:p>
        </w:tc>
        <w:tc>
          <w:tcPr>
            <w:tcW w:w="1868" w:type="dxa"/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94F02EE">
            <w:pPr>
              <w:pStyle w:val="16"/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  <w:t>科目三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 w:color="000000"/>
                <w:vertAlign w:val="baseline"/>
                <w:lang w:val="zh-TW" w:eastAsia="zh-TW" w:bidi="ar"/>
              </w:rPr>
              <w:t>专业综合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  <w:t>分值分布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  <w:t>（总分200分）</w:t>
            </w:r>
          </w:p>
        </w:tc>
        <w:tc>
          <w:tcPr>
            <w:tcW w:w="1445" w:type="dxa"/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1824BF1">
            <w:pPr>
              <w:pStyle w:val="16"/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>参考书（书名、主编、出版社版次、出版时间等）</w:t>
            </w:r>
          </w:p>
        </w:tc>
      </w:tr>
      <w:tr w14:paraId="77CA4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642" w:type="dxa"/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F2FDAFE"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202" w:type="dxa"/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DF7030A"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en-US" w:eastAsia="zh-CN" w:bidi="ar"/>
              </w:rPr>
              <w:t>旅游管理</w:t>
            </w:r>
          </w:p>
        </w:tc>
        <w:tc>
          <w:tcPr>
            <w:tcW w:w="980" w:type="dxa"/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2695C60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大学英语</w:t>
            </w:r>
          </w:p>
        </w:tc>
        <w:tc>
          <w:tcPr>
            <w:tcW w:w="1022" w:type="dxa"/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14D5073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大学语文</w:t>
            </w:r>
          </w:p>
        </w:tc>
        <w:tc>
          <w:tcPr>
            <w:tcW w:w="1282" w:type="dxa"/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214716C">
            <w:pPr>
              <w:pStyle w:val="16"/>
              <w:keepNext w:val="0"/>
              <w:keepLines w:val="0"/>
              <w:pageBreakBefore w:val="0"/>
              <w:framePr w:wrap="auto" w:vAnchor="margin" w:hAnchor="text" w:yAlign="inline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en-US" w:eastAsia="zh-CN" w:bidi="ar"/>
              </w:rPr>
              <w:t>旅游管理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</w:t>
            </w:r>
          </w:p>
        </w:tc>
        <w:tc>
          <w:tcPr>
            <w:tcW w:w="1868" w:type="dxa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2A1D8B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Style w:val="18"/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8"/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"/>
              </w:rPr>
              <w:t>旅游学</w:t>
            </w:r>
            <w:r>
              <w:rPr>
                <w:rStyle w:val="19"/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"/>
              </w:rPr>
              <w:t>100</w:t>
            </w:r>
            <w:r>
              <w:rPr>
                <w:rStyle w:val="18"/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"/>
              </w:rPr>
              <w:t>分</w:t>
            </w:r>
          </w:p>
          <w:p w14:paraId="6B599ED7"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"/>
              </w:rPr>
              <w:t>前厅与客房管理</w:t>
            </w:r>
            <w:r>
              <w:rPr>
                <w:rStyle w:val="19"/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"/>
              </w:rPr>
              <w:t>100</w:t>
            </w:r>
            <w:r>
              <w:rPr>
                <w:rStyle w:val="18"/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"/>
              </w:rPr>
              <w:t>分</w:t>
            </w:r>
          </w:p>
        </w:tc>
        <w:tc>
          <w:tcPr>
            <w:tcW w:w="1445" w:type="dxa"/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1245B53">
            <w:pPr>
              <w:pStyle w:val="16"/>
              <w:framePr w:wrap="auto" w:vAnchor="margin" w:hAnchor="text" w:yAlign="inline"/>
              <w:shd w:val="clear" w:color="auto" w:fill="auto"/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1、《旅游学》李天元、张朝枝、 白凯编，高等教育出版社 ，2019年10月第四版</w:t>
            </w:r>
          </w:p>
          <w:p w14:paraId="0356766C">
            <w:pPr>
              <w:pStyle w:val="16"/>
              <w:framePr w:wrap="auto" w:vAnchor="margin" w:hAnchor="text" w:yAlign="inline"/>
              <w:spacing w:line="320" w:lineRule="exact"/>
              <w:jc w:val="left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《前厅与客房管理》孟庆杰等编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第2版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，北京，旅游教育出版社,20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11年6月第2版。</w:t>
            </w:r>
          </w:p>
        </w:tc>
      </w:tr>
      <w:tr w14:paraId="57CAA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5" w:hRule="atLeast"/>
          <w:jc w:val="center"/>
        </w:trPr>
        <w:tc>
          <w:tcPr>
            <w:tcW w:w="642" w:type="dxa"/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70B92F0"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202" w:type="dxa"/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BC4D3C8"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en-US" w:eastAsia="zh-CN" w:bidi="ar"/>
              </w:rPr>
              <w:t>财务管理</w:t>
            </w:r>
          </w:p>
        </w:tc>
        <w:tc>
          <w:tcPr>
            <w:tcW w:w="980" w:type="dxa"/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6433212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大学英语</w:t>
            </w:r>
          </w:p>
        </w:tc>
        <w:tc>
          <w:tcPr>
            <w:tcW w:w="1022" w:type="dxa"/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848B0BB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大学语文</w:t>
            </w:r>
          </w:p>
        </w:tc>
        <w:tc>
          <w:tcPr>
            <w:tcW w:w="1282" w:type="dxa"/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0672F6A">
            <w:pPr>
              <w:pStyle w:val="16"/>
              <w:keepNext w:val="0"/>
              <w:keepLines w:val="0"/>
              <w:pageBreakBefore w:val="0"/>
              <w:framePr w:wrap="auto" w:vAnchor="margin" w:hAnchor="text" w:yAlign="inline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en-US" w:eastAsia="zh-CN" w:bidi="ar"/>
              </w:rPr>
              <w:t>财务管理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</w:t>
            </w:r>
          </w:p>
        </w:tc>
        <w:tc>
          <w:tcPr>
            <w:tcW w:w="1868" w:type="dxa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6D2F71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Style w:val="18"/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8"/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"/>
              </w:rPr>
              <w:t>大数据财务管理</w:t>
            </w:r>
            <w:r>
              <w:rPr>
                <w:rStyle w:val="19"/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"/>
              </w:rPr>
              <w:t>100</w:t>
            </w:r>
            <w:r>
              <w:rPr>
                <w:rStyle w:val="18"/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"/>
              </w:rPr>
              <w:t>分</w:t>
            </w:r>
          </w:p>
          <w:p w14:paraId="32911FCF"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"/>
              </w:rPr>
              <w:t>基础会计学</w:t>
            </w:r>
            <w:r>
              <w:rPr>
                <w:rStyle w:val="19"/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"/>
              </w:rPr>
              <w:t>100</w:t>
            </w:r>
            <w:r>
              <w:rPr>
                <w:rStyle w:val="18"/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"/>
              </w:rPr>
              <w:t>分</w:t>
            </w:r>
          </w:p>
        </w:tc>
        <w:tc>
          <w:tcPr>
            <w:tcW w:w="1445" w:type="dxa"/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CAFB1F7">
            <w:pPr>
              <w:pStyle w:val="16"/>
              <w:framePr w:wrap="auto" w:vAnchor="margin" w:hAnchor="text" w:yAlign="inline"/>
              <w:numPr>
                <w:ilvl w:val="0"/>
                <w:numId w:val="1"/>
              </w:numPr>
              <w:shd w:val="clear" w:color="auto" w:fill="auto"/>
              <w:spacing w:line="32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《大数据财务管理》（双色版）袁晓红编，郑州大学出版社，2023.1.21</w:t>
            </w:r>
          </w:p>
          <w:p w14:paraId="416424E3">
            <w:pPr>
              <w:pStyle w:val="16"/>
              <w:framePr w:wrap="auto" w:vAnchor="margin" w:hAnchor="text" w:yAlign="inline"/>
              <w:shd w:val="clear" w:color="auto" w:fill="auto"/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《基础会计学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》陈应侠、石惠惠、何群英，电子科技大学出版社.2020.12</w:t>
            </w:r>
          </w:p>
        </w:tc>
      </w:tr>
      <w:tr w14:paraId="01D27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2" w:hRule="atLeast"/>
          <w:jc w:val="center"/>
        </w:trPr>
        <w:tc>
          <w:tcPr>
            <w:tcW w:w="642" w:type="dxa"/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AB731A5"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202" w:type="dxa"/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2174AC9"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en-US" w:eastAsia="zh-CN" w:bidi="ar"/>
              </w:rPr>
              <w:t>社会工作</w:t>
            </w:r>
          </w:p>
        </w:tc>
        <w:tc>
          <w:tcPr>
            <w:tcW w:w="980" w:type="dxa"/>
            <w:shd w:val="clear" w:color="auto" w:fill="FFFFFF"/>
            <w:vAlign w:val="center"/>
          </w:tcPr>
          <w:p w14:paraId="22B001F2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大学英语</w:t>
            </w:r>
          </w:p>
        </w:tc>
        <w:tc>
          <w:tcPr>
            <w:tcW w:w="1022" w:type="dxa"/>
            <w:shd w:val="clear" w:color="auto" w:fill="FFFFFF"/>
            <w:vAlign w:val="center"/>
          </w:tcPr>
          <w:p w14:paraId="44B1EE12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大学语文</w:t>
            </w:r>
          </w:p>
        </w:tc>
        <w:tc>
          <w:tcPr>
            <w:tcW w:w="1282" w:type="dxa"/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31D96F8">
            <w:pPr>
              <w:pStyle w:val="16"/>
              <w:keepNext w:val="0"/>
              <w:keepLines w:val="0"/>
              <w:pageBreakBefore w:val="0"/>
              <w:framePr w:wrap="auto" w:vAnchor="margin" w:hAnchor="text" w:yAlign="inline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en-US" w:eastAsia="zh-CN" w:bidi="ar"/>
              </w:rPr>
              <w:t>社会工作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</w:t>
            </w:r>
          </w:p>
        </w:tc>
        <w:tc>
          <w:tcPr>
            <w:tcW w:w="1868" w:type="dxa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312D574"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"/>
              </w:rPr>
              <w:t>社会工作概论</w:t>
            </w:r>
            <w:r>
              <w:rPr>
                <w:rStyle w:val="19"/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"/>
              </w:rPr>
              <w:t>100</w:t>
            </w:r>
            <w:r>
              <w:rPr>
                <w:rStyle w:val="18"/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"/>
              </w:rPr>
              <w:t>分；社会学概论</w:t>
            </w:r>
            <w:r>
              <w:rPr>
                <w:rStyle w:val="19"/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"/>
              </w:rPr>
              <w:t>100</w:t>
            </w:r>
            <w:r>
              <w:rPr>
                <w:rStyle w:val="18"/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"/>
              </w:rPr>
              <w:t>分</w:t>
            </w:r>
          </w:p>
        </w:tc>
        <w:tc>
          <w:tcPr>
            <w:tcW w:w="1445" w:type="dxa"/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C20058E">
            <w:pPr>
              <w:numPr>
                <w:ilvl w:val="0"/>
                <w:numId w:val="2"/>
              </w:numPr>
              <w:spacing w:line="360" w:lineRule="exac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王思斌.《社会工作概论》第3版.高等教育出版社，2014年出版</w:t>
            </w:r>
          </w:p>
          <w:p w14:paraId="65CDD092">
            <w:pPr>
              <w:numPr>
                <w:ilvl w:val="0"/>
                <w:numId w:val="0"/>
              </w:numPr>
              <w:spacing w:line="360" w:lineRule="exact"/>
              <w:ind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《社会学概论》(第二版），《社会学概论》编写组，人民出版社，2020年版</w:t>
            </w:r>
          </w:p>
          <w:p w14:paraId="1E903777"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983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642" w:type="dxa"/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D9F8BD8"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202" w:type="dxa"/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3761F9B"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en-US" w:eastAsia="zh-CN" w:bidi="ar"/>
              </w:rPr>
              <w:t>护理学</w:t>
            </w:r>
          </w:p>
        </w:tc>
        <w:tc>
          <w:tcPr>
            <w:tcW w:w="980" w:type="dxa"/>
            <w:shd w:val="clear" w:color="auto" w:fill="FFFFFF"/>
            <w:vAlign w:val="center"/>
          </w:tcPr>
          <w:p w14:paraId="56696986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大学英语</w:t>
            </w:r>
          </w:p>
        </w:tc>
        <w:tc>
          <w:tcPr>
            <w:tcW w:w="1022" w:type="dxa"/>
            <w:shd w:val="clear" w:color="auto" w:fill="FFFFFF"/>
            <w:vAlign w:val="center"/>
          </w:tcPr>
          <w:p w14:paraId="740C6050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大学语文</w:t>
            </w:r>
          </w:p>
        </w:tc>
        <w:tc>
          <w:tcPr>
            <w:tcW w:w="1282" w:type="dxa"/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29FB278">
            <w:pPr>
              <w:pStyle w:val="16"/>
              <w:keepNext w:val="0"/>
              <w:keepLines w:val="0"/>
              <w:pageBreakBefore w:val="0"/>
              <w:framePr w:wrap="auto" w:vAnchor="margin" w:hAnchor="text" w:yAlign="inline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en-US" w:eastAsia="zh-CN" w:bidi="ar"/>
              </w:rPr>
              <w:t>护理学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</w:t>
            </w:r>
          </w:p>
        </w:tc>
        <w:tc>
          <w:tcPr>
            <w:tcW w:w="1868" w:type="dxa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4DF30F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en-US" w:eastAsia="zh-CN" w:bidi="ar"/>
              </w:rPr>
              <w:t>系统解剖学100分</w:t>
            </w:r>
          </w:p>
          <w:p w14:paraId="16456396"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en-US" w:eastAsia="zh-CN" w:bidi="ar"/>
              </w:rPr>
              <w:t>基础护理学100分</w:t>
            </w:r>
          </w:p>
        </w:tc>
        <w:tc>
          <w:tcPr>
            <w:tcW w:w="1445" w:type="dxa"/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311B11A">
            <w:pPr>
              <w:pStyle w:val="16"/>
              <w:keepNext w:val="0"/>
              <w:keepLines w:val="0"/>
              <w:pageBreakBefore w:val="0"/>
              <w:framePr w:wrap="auto" w:vAnchor="margin" w:hAnchor="text" w:yAlign="inline"/>
              <w:numPr>
                <w:ilvl w:val="0"/>
                <w:numId w:val="3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eastAsia="zh-CN"/>
              </w:rPr>
              <w:t>《系统解剖学》</w:t>
            </w: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主编</w:t>
            </w: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 xml:space="preserve"> 丁文龙  刘学政 </w:t>
            </w: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人民卫生出版社</w:t>
            </w: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2023年4月第9版ISBN978-7-117-26718-2</w:t>
            </w:r>
          </w:p>
          <w:p w14:paraId="03158EF6">
            <w:pPr>
              <w:pStyle w:val="16"/>
              <w:keepNext w:val="0"/>
              <w:keepLines w:val="0"/>
              <w:pageBreakBefore w:val="0"/>
              <w:framePr w:wrap="auto" w:vAnchor="margin" w:hAnchor="text" w:yAlign="inline"/>
              <w:numPr>
                <w:ilvl w:val="0"/>
                <w:numId w:val="3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《基础护理学》、李小寒，尚少梅主编，人民卫生出版社，2022年9月第7版</w:t>
            </w:r>
          </w:p>
        </w:tc>
      </w:tr>
      <w:tr w14:paraId="6EDF2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2" w:hRule="atLeast"/>
          <w:jc w:val="center"/>
        </w:trPr>
        <w:tc>
          <w:tcPr>
            <w:tcW w:w="642" w:type="dxa"/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DCB2637"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202" w:type="dxa"/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704E6F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en-US" w:eastAsia="zh-CN" w:bidi="ar"/>
              </w:rPr>
              <w:t>医学检验</w:t>
            </w:r>
          </w:p>
          <w:p w14:paraId="16CF1072"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en-US" w:eastAsia="zh-CN" w:bidi="ar"/>
              </w:rPr>
              <w:t>技术</w:t>
            </w:r>
          </w:p>
        </w:tc>
        <w:tc>
          <w:tcPr>
            <w:tcW w:w="980" w:type="dxa"/>
            <w:shd w:val="clear" w:color="auto" w:fill="FFFFFF"/>
            <w:vAlign w:val="center"/>
          </w:tcPr>
          <w:p w14:paraId="565283F1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大学英语</w:t>
            </w:r>
          </w:p>
        </w:tc>
        <w:tc>
          <w:tcPr>
            <w:tcW w:w="1022" w:type="dxa"/>
            <w:shd w:val="clear" w:color="auto" w:fill="FFFFFF"/>
            <w:vAlign w:val="center"/>
          </w:tcPr>
          <w:p w14:paraId="18D6F548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大学语文</w:t>
            </w:r>
          </w:p>
        </w:tc>
        <w:tc>
          <w:tcPr>
            <w:tcW w:w="1282" w:type="dxa"/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9562D2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en-US" w:eastAsia="zh-CN" w:bidi="ar"/>
              </w:rPr>
              <w:t>医学检验</w:t>
            </w:r>
          </w:p>
          <w:p w14:paraId="7D87E06C">
            <w:pPr>
              <w:pStyle w:val="16"/>
              <w:keepNext w:val="0"/>
              <w:keepLines w:val="0"/>
              <w:pageBreakBefore w:val="0"/>
              <w:framePr w:wrap="auto" w:vAnchor="margin" w:hAnchor="text" w:yAlign="inline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en-US" w:eastAsia="zh-CN" w:bidi="ar"/>
              </w:rPr>
              <w:t>技术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</w:t>
            </w:r>
          </w:p>
        </w:tc>
        <w:tc>
          <w:tcPr>
            <w:tcW w:w="1868" w:type="dxa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E03A4D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Style w:val="18"/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8"/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"/>
              </w:rPr>
              <w:t>系统解剖学</w:t>
            </w:r>
            <w:r>
              <w:rPr>
                <w:rStyle w:val="19"/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"/>
              </w:rPr>
              <w:t>100</w:t>
            </w:r>
            <w:r>
              <w:rPr>
                <w:rStyle w:val="18"/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"/>
              </w:rPr>
              <w:t>分</w:t>
            </w:r>
          </w:p>
          <w:p w14:paraId="6692D0A8"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"/>
              </w:rPr>
              <w:t>临床微生物学检验技术</w:t>
            </w:r>
            <w:r>
              <w:rPr>
                <w:rStyle w:val="19"/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"/>
              </w:rPr>
              <w:t>100</w:t>
            </w:r>
            <w:r>
              <w:rPr>
                <w:rStyle w:val="18"/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"/>
              </w:rPr>
              <w:t>分</w:t>
            </w:r>
          </w:p>
        </w:tc>
        <w:tc>
          <w:tcPr>
            <w:tcW w:w="1445" w:type="dxa"/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EC067B9">
            <w:pPr>
              <w:pStyle w:val="16"/>
              <w:keepNext w:val="0"/>
              <w:keepLines w:val="0"/>
              <w:pageBreakBefore w:val="0"/>
              <w:framePr w:wrap="auto" w:vAnchor="margin" w:hAnchor="text" w:yAlign="inline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eastAsia="zh-CN"/>
              </w:rPr>
              <w:t>《系统解剖学》</w:t>
            </w: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主编</w:t>
            </w: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 xml:space="preserve"> 丁文龙  刘学政</w:t>
            </w:r>
          </w:p>
          <w:p w14:paraId="524443ED">
            <w:pPr>
              <w:pStyle w:val="16"/>
              <w:keepNext w:val="0"/>
              <w:keepLines w:val="0"/>
              <w:pageBreakBefore w:val="0"/>
              <w:framePr w:wrap="auto" w:vAnchor="margin" w:hAnchor="text" w:yAlign="inline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人民卫生出版社</w:t>
            </w:r>
          </w:p>
          <w:p w14:paraId="5D10FEB0">
            <w:pPr>
              <w:pStyle w:val="16"/>
              <w:keepNext w:val="0"/>
              <w:keepLines w:val="0"/>
              <w:pageBreakBefore w:val="0"/>
              <w:framePr w:wrap="auto" w:vAnchor="margin" w:hAnchor="text" w:yAlign="inline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2023年4月第9版 ISBN978-7-117-26718-2</w:t>
            </w:r>
          </w:p>
          <w:p w14:paraId="3B655B66">
            <w:pPr>
              <w:pStyle w:val="16"/>
              <w:keepNext w:val="0"/>
              <w:keepLines w:val="0"/>
              <w:pageBreakBefore w:val="0"/>
              <w:framePr w:wrap="auto" w:vAnchor="margin" w:hAnchor="text" w:yAlign="inline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《临床微生物学检验技术》主编：刘运德、楼永良，人民卫生出版社，出版时间：2015年3月。</w:t>
            </w:r>
          </w:p>
        </w:tc>
      </w:tr>
      <w:tr w14:paraId="2EFBB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5" w:hRule="atLeast"/>
          <w:jc w:val="center"/>
        </w:trPr>
        <w:tc>
          <w:tcPr>
            <w:tcW w:w="642" w:type="dxa"/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48F7869"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202" w:type="dxa"/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D2410D8"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en-US" w:eastAsia="zh-CN" w:bidi="ar"/>
              </w:rPr>
              <w:t>康复治疗学</w:t>
            </w:r>
          </w:p>
        </w:tc>
        <w:tc>
          <w:tcPr>
            <w:tcW w:w="980" w:type="dxa"/>
            <w:shd w:val="clear" w:color="auto" w:fill="FFFFFF"/>
            <w:vAlign w:val="center"/>
          </w:tcPr>
          <w:p w14:paraId="794F66AB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大学英语</w:t>
            </w:r>
          </w:p>
        </w:tc>
        <w:tc>
          <w:tcPr>
            <w:tcW w:w="1022" w:type="dxa"/>
            <w:shd w:val="clear" w:color="auto" w:fill="FFFFFF"/>
            <w:vAlign w:val="center"/>
          </w:tcPr>
          <w:p w14:paraId="67D27726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大学语文</w:t>
            </w:r>
          </w:p>
        </w:tc>
        <w:tc>
          <w:tcPr>
            <w:tcW w:w="1282" w:type="dxa"/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21C0BAB">
            <w:pPr>
              <w:pStyle w:val="16"/>
              <w:keepNext w:val="0"/>
              <w:keepLines w:val="0"/>
              <w:pageBreakBefore w:val="0"/>
              <w:framePr w:wrap="auto" w:vAnchor="margin" w:hAnchor="text" w:yAlign="inline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康复治疗学综合</w:t>
            </w:r>
          </w:p>
        </w:tc>
        <w:tc>
          <w:tcPr>
            <w:tcW w:w="1868" w:type="dxa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ACAC95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Style w:val="18"/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8"/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"/>
              </w:rPr>
              <w:t>系统解剖学</w:t>
            </w:r>
            <w:r>
              <w:rPr>
                <w:rStyle w:val="19"/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"/>
              </w:rPr>
              <w:t>100</w:t>
            </w:r>
            <w:r>
              <w:rPr>
                <w:rStyle w:val="18"/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"/>
              </w:rPr>
              <w:t>分</w:t>
            </w:r>
          </w:p>
          <w:p w14:paraId="5B4A55BC"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"/>
              </w:rPr>
              <w:t>物理治疗学</w:t>
            </w:r>
            <w:r>
              <w:rPr>
                <w:rStyle w:val="19"/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"/>
              </w:rPr>
              <w:t>100</w:t>
            </w:r>
            <w:r>
              <w:rPr>
                <w:rStyle w:val="18"/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"/>
              </w:rPr>
              <w:t>分</w:t>
            </w:r>
          </w:p>
        </w:tc>
        <w:tc>
          <w:tcPr>
            <w:tcW w:w="1445" w:type="dxa"/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038A5DF">
            <w:pPr>
              <w:pStyle w:val="16"/>
              <w:keepNext w:val="0"/>
              <w:keepLines w:val="0"/>
              <w:pageBreakBefore w:val="0"/>
              <w:framePr w:wrap="auto" w:vAnchor="margin" w:hAnchor="text" w:yAlign="inline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eastAsia="zh-CN"/>
              </w:rPr>
              <w:t>《系统解剖学》</w:t>
            </w: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主编</w:t>
            </w: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 xml:space="preserve"> 丁文龙  刘学政</w:t>
            </w:r>
          </w:p>
          <w:p w14:paraId="3C75C964">
            <w:pPr>
              <w:pStyle w:val="16"/>
              <w:keepNext w:val="0"/>
              <w:keepLines w:val="0"/>
              <w:pageBreakBefore w:val="0"/>
              <w:framePr w:wrap="auto" w:vAnchor="margin" w:hAnchor="text" w:yAlign="inline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人民卫生出版社</w:t>
            </w:r>
          </w:p>
          <w:p w14:paraId="28F50DBB">
            <w:pPr>
              <w:pStyle w:val="16"/>
              <w:keepNext w:val="0"/>
              <w:keepLines w:val="0"/>
              <w:pageBreakBefore w:val="0"/>
              <w:framePr w:wrap="auto" w:vAnchor="margin" w:hAnchor="text" w:yAlign="inline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2023年4月第9版 ISBN978-7-117-26718-2</w:t>
            </w:r>
          </w:p>
          <w:p w14:paraId="4237C8D3">
            <w:pPr>
              <w:pStyle w:val="16"/>
              <w:keepNext w:val="0"/>
              <w:keepLines w:val="0"/>
              <w:pageBreakBefore w:val="0"/>
              <w:framePr w:wrap="auto" w:vAnchor="margin" w:hAnchor="text" w:yAlign="inline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2、《物理治疗学》第3版，主编：燕铁斌，人民卫生出版社，2021.4</w:t>
            </w:r>
          </w:p>
        </w:tc>
      </w:tr>
      <w:tr w14:paraId="43505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9" w:hRule="atLeast"/>
          <w:jc w:val="center"/>
        </w:trPr>
        <w:tc>
          <w:tcPr>
            <w:tcW w:w="642" w:type="dxa"/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A600894"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1202" w:type="dxa"/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F95391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en-US" w:eastAsia="zh-CN" w:bidi="ar"/>
              </w:rPr>
              <w:t>医学影像</w:t>
            </w:r>
          </w:p>
          <w:p w14:paraId="56F628AF"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en-US" w:eastAsia="zh-CN" w:bidi="ar"/>
              </w:rPr>
              <w:t>技术</w:t>
            </w:r>
          </w:p>
        </w:tc>
        <w:tc>
          <w:tcPr>
            <w:tcW w:w="980" w:type="dxa"/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59AD976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大学英语</w:t>
            </w:r>
          </w:p>
        </w:tc>
        <w:tc>
          <w:tcPr>
            <w:tcW w:w="1022" w:type="dxa"/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AD9919E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大学语文</w:t>
            </w:r>
          </w:p>
        </w:tc>
        <w:tc>
          <w:tcPr>
            <w:tcW w:w="1282" w:type="dxa"/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628335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en-US" w:eastAsia="zh-CN" w:bidi="ar"/>
              </w:rPr>
              <w:t>医学影像</w:t>
            </w:r>
          </w:p>
          <w:p w14:paraId="512FF360">
            <w:pPr>
              <w:pStyle w:val="16"/>
              <w:keepNext w:val="0"/>
              <w:keepLines w:val="0"/>
              <w:pageBreakBefore w:val="0"/>
              <w:framePr w:wrap="auto" w:vAnchor="margin" w:hAnchor="text" w:yAlign="inline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en-US" w:eastAsia="zh-CN" w:bidi="ar"/>
              </w:rPr>
              <w:t>技术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</w:t>
            </w:r>
          </w:p>
        </w:tc>
        <w:tc>
          <w:tcPr>
            <w:tcW w:w="1868" w:type="dxa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CF20B9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Style w:val="18"/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8"/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"/>
              </w:rPr>
              <w:t>系统解剖学</w:t>
            </w:r>
            <w:r>
              <w:rPr>
                <w:rStyle w:val="19"/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"/>
              </w:rPr>
              <w:t>100</w:t>
            </w:r>
            <w:r>
              <w:rPr>
                <w:rStyle w:val="18"/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"/>
              </w:rPr>
              <w:t>分</w:t>
            </w:r>
          </w:p>
          <w:p w14:paraId="269693E9"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"/>
              </w:rPr>
              <w:t>医学影像检查技术学</w:t>
            </w:r>
            <w:r>
              <w:rPr>
                <w:rStyle w:val="19"/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"/>
              </w:rPr>
              <w:t>100</w:t>
            </w:r>
            <w:r>
              <w:rPr>
                <w:rStyle w:val="18"/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"/>
              </w:rPr>
              <w:t>分</w:t>
            </w:r>
          </w:p>
        </w:tc>
        <w:tc>
          <w:tcPr>
            <w:tcW w:w="1445" w:type="dxa"/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FE5F14E">
            <w:pPr>
              <w:pStyle w:val="16"/>
              <w:keepNext w:val="0"/>
              <w:keepLines w:val="0"/>
              <w:pageBreakBefore w:val="0"/>
              <w:framePr w:wrap="auto" w:vAnchor="margin" w:hAnchor="text" w:yAlign="inline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eastAsia="zh-CN"/>
              </w:rPr>
              <w:t>《系统解剖学》</w:t>
            </w: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主编</w:t>
            </w: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 xml:space="preserve"> 丁文龙  刘学政</w:t>
            </w:r>
          </w:p>
          <w:p w14:paraId="6D13C2BA">
            <w:pPr>
              <w:pStyle w:val="16"/>
              <w:keepNext w:val="0"/>
              <w:keepLines w:val="0"/>
              <w:pageBreakBefore w:val="0"/>
              <w:framePr w:wrap="auto" w:vAnchor="margin" w:hAnchor="text" w:yAlign="inline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人民卫生出版社</w:t>
            </w:r>
          </w:p>
          <w:p w14:paraId="38D71693">
            <w:pPr>
              <w:pStyle w:val="16"/>
              <w:keepNext w:val="0"/>
              <w:keepLines w:val="0"/>
              <w:pageBreakBefore w:val="0"/>
              <w:framePr w:wrap="auto" w:vAnchor="margin" w:hAnchor="text" w:yAlign="inline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2023年4月第9版 ISBN978-7-117-26718-2</w:t>
            </w:r>
          </w:p>
          <w:p w14:paraId="1AFD82C7">
            <w:pPr>
              <w:pStyle w:val="16"/>
              <w:keepNext w:val="0"/>
              <w:keepLines w:val="0"/>
              <w:pageBreakBefore w:val="0"/>
              <w:framePr w:wrap="auto" w:vAnchor="margin" w:hAnchor="text" w:yAlign="inline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《医学影像检查技术学》</w:t>
            </w:r>
          </w:p>
          <w:p w14:paraId="52D21244">
            <w:pPr>
              <w:pStyle w:val="16"/>
              <w:keepNext w:val="0"/>
              <w:keepLines w:val="0"/>
              <w:pageBreakBefore w:val="0"/>
              <w:framePr w:wrap="auto" w:vAnchor="margin" w:hAnchor="text" w:yAlign="inline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主编：余建明，人民卫生出版社，出版时间：2016.8.1。</w:t>
            </w:r>
          </w:p>
          <w:p w14:paraId="05FD2EE8">
            <w:pPr>
              <w:pStyle w:val="16"/>
              <w:keepNext w:val="0"/>
              <w:keepLines w:val="0"/>
              <w:pageBreakBefore w:val="0"/>
              <w:framePr w:wrap="auto" w:vAnchor="margin" w:hAnchor="text" w:yAlign="inline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ISBN：9787117229401</w:t>
            </w:r>
          </w:p>
        </w:tc>
      </w:tr>
      <w:tr w14:paraId="58031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4" w:hRule="atLeast"/>
          <w:jc w:val="center"/>
        </w:trPr>
        <w:tc>
          <w:tcPr>
            <w:tcW w:w="642" w:type="dxa"/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72E4218"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1202" w:type="dxa"/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657A793"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en-US" w:eastAsia="zh-CN" w:bidi="ar"/>
              </w:rPr>
              <w:t>临床医学</w:t>
            </w:r>
          </w:p>
        </w:tc>
        <w:tc>
          <w:tcPr>
            <w:tcW w:w="980" w:type="dxa"/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6D3987C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大学英语</w:t>
            </w:r>
          </w:p>
        </w:tc>
        <w:tc>
          <w:tcPr>
            <w:tcW w:w="1022" w:type="dxa"/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E090B46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大学语文</w:t>
            </w:r>
          </w:p>
        </w:tc>
        <w:tc>
          <w:tcPr>
            <w:tcW w:w="1282" w:type="dxa"/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D8F6B60">
            <w:pPr>
              <w:pStyle w:val="16"/>
              <w:keepNext w:val="0"/>
              <w:keepLines w:val="0"/>
              <w:pageBreakBefore w:val="0"/>
              <w:framePr w:wrap="auto" w:vAnchor="margin" w:hAnchor="text" w:yAlign="inline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en-US" w:eastAsia="zh-CN" w:bidi="ar"/>
              </w:rPr>
              <w:t>临床医学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</w:t>
            </w:r>
          </w:p>
        </w:tc>
        <w:tc>
          <w:tcPr>
            <w:tcW w:w="1868" w:type="dxa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5520D4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en-US" w:eastAsia="zh-CN" w:bidi="ar"/>
              </w:rPr>
              <w:t>系统解剖学100分</w:t>
            </w:r>
          </w:p>
          <w:p w14:paraId="58C1FE33"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en-US" w:eastAsia="zh-CN" w:bidi="ar"/>
              </w:rPr>
              <w:t>诊断学100分</w:t>
            </w:r>
          </w:p>
        </w:tc>
        <w:tc>
          <w:tcPr>
            <w:tcW w:w="1445" w:type="dxa"/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25522E9">
            <w:pPr>
              <w:pStyle w:val="16"/>
              <w:keepNext w:val="0"/>
              <w:keepLines w:val="0"/>
              <w:pageBreakBefore w:val="0"/>
              <w:framePr w:wrap="auto" w:vAnchor="margin" w:hAnchor="text" w:yAlign="inline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eastAsia="zh-CN"/>
              </w:rPr>
              <w:t>《系统解剖学》</w:t>
            </w: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主编</w:t>
            </w: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 xml:space="preserve"> 丁文龙  刘学政</w:t>
            </w:r>
          </w:p>
          <w:p w14:paraId="22C6EB27">
            <w:pPr>
              <w:pStyle w:val="16"/>
              <w:keepNext w:val="0"/>
              <w:keepLines w:val="0"/>
              <w:pageBreakBefore w:val="0"/>
              <w:framePr w:wrap="auto" w:vAnchor="margin" w:hAnchor="text" w:yAlign="inline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人民卫生出版社</w:t>
            </w:r>
          </w:p>
          <w:p w14:paraId="6C682FC9">
            <w:pPr>
              <w:pStyle w:val="16"/>
              <w:keepNext w:val="0"/>
              <w:keepLines w:val="0"/>
              <w:pageBreakBefore w:val="0"/>
              <w:framePr w:wrap="auto" w:vAnchor="margin" w:hAnchor="text" w:yAlign="inline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 xml:space="preserve">2023年4月第9版 </w:t>
            </w:r>
          </w:p>
          <w:p w14:paraId="469C971A">
            <w:pPr>
              <w:pStyle w:val="16"/>
              <w:keepNext w:val="0"/>
              <w:keepLines w:val="0"/>
              <w:pageBreakBefore w:val="0"/>
              <w:framePr w:wrap="auto" w:vAnchor="margin" w:hAnchor="text" w:yAlign="inline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ISBN978-7-117-26718-2</w:t>
            </w:r>
          </w:p>
          <w:p w14:paraId="518B365D">
            <w:pPr>
              <w:pStyle w:val="16"/>
              <w:keepNext w:val="0"/>
              <w:keepLines w:val="0"/>
              <w:pageBreakBefore w:val="0"/>
              <w:framePr w:wrap="auto" w:vAnchor="margin" w:hAnchor="text" w:yAlign="inline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right="0" w:rightChars="0"/>
              <w:jc w:val="distribute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2、诊断学第</w:t>
            </w:r>
          </w:p>
          <w:p w14:paraId="133790BD">
            <w:pPr>
              <w:pStyle w:val="16"/>
              <w:keepNext w:val="0"/>
              <w:keepLines w:val="0"/>
              <w:pageBreakBefore w:val="0"/>
              <w:framePr w:wrap="auto" w:vAnchor="margin" w:hAnchor="text" w:yAlign="inline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right="0" w:rightChars="0"/>
              <w:jc w:val="distribute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9版  主编：万学红、卢雪峰                            </w:t>
            </w:r>
          </w:p>
          <w:p w14:paraId="0EB201A8">
            <w:pPr>
              <w:pStyle w:val="16"/>
              <w:keepNext w:val="0"/>
              <w:keepLines w:val="0"/>
              <w:pageBreakBefore w:val="0"/>
              <w:framePr w:wrap="auto" w:vAnchor="margin" w:hAnchor="text" w:yAlign="inline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00" w:leftChars="0" w:right="0" w:rightChars="0" w:hanging="200" w:hangingChars="1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出版社版次：人</w:t>
            </w:r>
          </w:p>
          <w:p w14:paraId="1E22BC22">
            <w:pPr>
              <w:pStyle w:val="16"/>
              <w:keepNext w:val="0"/>
              <w:keepLines w:val="0"/>
              <w:pageBreakBefore w:val="0"/>
              <w:framePr w:wrap="auto" w:vAnchor="margin" w:hAnchor="text" w:yAlign="inline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00" w:leftChars="0" w:right="0" w:rightChars="0" w:hanging="200" w:hangingChars="1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民卫生出版社（第九版）</w:t>
            </w:r>
          </w:p>
          <w:p w14:paraId="697FF7D2">
            <w:pPr>
              <w:pStyle w:val="16"/>
              <w:keepNext w:val="0"/>
              <w:keepLines w:val="0"/>
              <w:pageBreakBefore w:val="0"/>
              <w:framePr w:wrap="auto" w:vAnchor="margin" w:hAnchor="text" w:yAlign="inline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出版时间：2018年6月</w:t>
            </w:r>
          </w:p>
        </w:tc>
      </w:tr>
      <w:tr w14:paraId="16D3E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1" w:hRule="atLeast"/>
          <w:jc w:val="center"/>
        </w:trPr>
        <w:tc>
          <w:tcPr>
            <w:tcW w:w="642" w:type="dxa"/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642C51F"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1202" w:type="dxa"/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EE84817"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en-US" w:eastAsia="zh-CN" w:bidi="ar"/>
              </w:rPr>
              <w:t>法学</w:t>
            </w:r>
          </w:p>
        </w:tc>
        <w:tc>
          <w:tcPr>
            <w:tcW w:w="980" w:type="dxa"/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90859DC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大学英语</w:t>
            </w:r>
          </w:p>
        </w:tc>
        <w:tc>
          <w:tcPr>
            <w:tcW w:w="1022" w:type="dxa"/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9651A86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大学语文</w:t>
            </w:r>
          </w:p>
        </w:tc>
        <w:tc>
          <w:tcPr>
            <w:tcW w:w="1282" w:type="dxa"/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7DEC7FA">
            <w:pPr>
              <w:pStyle w:val="16"/>
              <w:keepNext w:val="0"/>
              <w:keepLines w:val="0"/>
              <w:pageBreakBefore w:val="0"/>
              <w:framePr w:wrap="auto" w:vAnchor="margin" w:hAnchor="text" w:yAlign="inline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en-US" w:eastAsia="zh-CN" w:bidi="ar"/>
              </w:rPr>
              <w:t>法学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</w:t>
            </w:r>
          </w:p>
        </w:tc>
        <w:tc>
          <w:tcPr>
            <w:tcW w:w="1868" w:type="dxa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8B724F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Style w:val="18"/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8"/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"/>
              </w:rPr>
              <w:t>宪法</w:t>
            </w:r>
            <w:r>
              <w:rPr>
                <w:rStyle w:val="19"/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"/>
              </w:rPr>
              <w:t>100</w:t>
            </w:r>
            <w:r>
              <w:rPr>
                <w:rStyle w:val="18"/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"/>
              </w:rPr>
              <w:t>分</w:t>
            </w:r>
          </w:p>
          <w:p w14:paraId="39779B80"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"/>
              </w:rPr>
              <w:t>刑法</w:t>
            </w:r>
            <w:r>
              <w:rPr>
                <w:rStyle w:val="19"/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"/>
              </w:rPr>
              <w:t>100</w:t>
            </w:r>
            <w:r>
              <w:rPr>
                <w:rStyle w:val="18"/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"/>
              </w:rPr>
              <w:t>分</w:t>
            </w:r>
          </w:p>
        </w:tc>
        <w:tc>
          <w:tcPr>
            <w:tcW w:w="1445" w:type="dxa"/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43A2F4E">
            <w:pPr>
              <w:pStyle w:val="16"/>
              <w:keepNext w:val="0"/>
              <w:keepLines w:val="0"/>
              <w:pageBreakBefore w:val="0"/>
              <w:framePr w:wrap="auto" w:vAnchor="margin" w:hAnchor="text" w:yAlign="inline"/>
              <w:numPr>
                <w:ilvl w:val="0"/>
                <w:numId w:val="4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韩大元、李元起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主编，宪法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第八版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中国人民大学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出版社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年版</w:t>
            </w:r>
            <w:bookmarkStart w:id="0" w:name="_Toc137453853"/>
            <w:bookmarkStart w:id="1" w:name="_Toc326587665"/>
          </w:p>
          <w:p w14:paraId="7258E9CA">
            <w:pPr>
              <w:pStyle w:val="16"/>
              <w:keepNext w:val="0"/>
              <w:keepLines w:val="0"/>
              <w:pageBreakBefore w:val="0"/>
              <w:framePr w:wrap="auto" w:vAnchor="margin" w:hAnchor="text" w:yAlign="inline"/>
              <w:numPr>
                <w:ilvl w:val="0"/>
                <w:numId w:val="4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黄京平主编，刑法（第八版），中国人民大学出版社，2021年版。</w:t>
            </w:r>
            <w:bookmarkEnd w:id="0"/>
            <w:bookmarkEnd w:id="1"/>
          </w:p>
        </w:tc>
      </w:tr>
      <w:tr w14:paraId="5E09D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4" w:hRule="atLeast"/>
          <w:jc w:val="center"/>
        </w:trPr>
        <w:tc>
          <w:tcPr>
            <w:tcW w:w="642" w:type="dxa"/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2FB8169"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1202" w:type="dxa"/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9586C3E"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en-US" w:eastAsia="zh-CN" w:bidi="ar"/>
              </w:rPr>
              <w:t>药学</w:t>
            </w:r>
          </w:p>
        </w:tc>
        <w:tc>
          <w:tcPr>
            <w:tcW w:w="980" w:type="dxa"/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B4DF5DF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大学英语</w:t>
            </w:r>
          </w:p>
        </w:tc>
        <w:tc>
          <w:tcPr>
            <w:tcW w:w="1022" w:type="dxa"/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98717A7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大学语文</w:t>
            </w:r>
          </w:p>
        </w:tc>
        <w:tc>
          <w:tcPr>
            <w:tcW w:w="1282" w:type="dxa"/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57BE4AF">
            <w:pPr>
              <w:pStyle w:val="16"/>
              <w:keepNext w:val="0"/>
              <w:keepLines w:val="0"/>
              <w:pageBreakBefore w:val="0"/>
              <w:framePr w:wrap="auto" w:vAnchor="margin" w:hAnchor="text" w:yAlign="inline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en-US" w:eastAsia="zh-CN" w:bidi="ar"/>
              </w:rPr>
              <w:t>药学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</w:t>
            </w:r>
          </w:p>
        </w:tc>
        <w:tc>
          <w:tcPr>
            <w:tcW w:w="1868" w:type="dxa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1A60EF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Style w:val="18"/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8"/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"/>
              </w:rPr>
              <w:t>药理学</w:t>
            </w:r>
            <w:r>
              <w:rPr>
                <w:rStyle w:val="19"/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"/>
              </w:rPr>
              <w:t>100</w:t>
            </w:r>
            <w:r>
              <w:rPr>
                <w:rStyle w:val="18"/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"/>
              </w:rPr>
              <w:t>分</w:t>
            </w:r>
          </w:p>
          <w:p w14:paraId="14809875"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"/>
              </w:rPr>
              <w:t>药物化学</w:t>
            </w:r>
            <w:r>
              <w:rPr>
                <w:rStyle w:val="19"/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"/>
              </w:rPr>
              <w:t>100</w:t>
            </w:r>
            <w:r>
              <w:rPr>
                <w:rStyle w:val="18"/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"/>
              </w:rPr>
              <w:t>分</w:t>
            </w:r>
          </w:p>
        </w:tc>
        <w:tc>
          <w:tcPr>
            <w:tcW w:w="1445" w:type="dxa"/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397CF2F">
            <w:pPr>
              <w:pStyle w:val="16"/>
              <w:keepNext w:val="0"/>
              <w:keepLines w:val="0"/>
              <w:pageBreakBefore w:val="0"/>
              <w:framePr w:wrap="auto" w:vAnchor="margin" w:hAnchor="text" w:yAlign="inline"/>
              <w:numPr>
                <w:ilvl w:val="0"/>
                <w:numId w:val="5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《 药理学》,主编：陈忠、杜俊蓉，人民卫生出版社，第9版，2022年7月，ISBN 978-7-117-332</w:t>
            </w:r>
          </w:p>
          <w:p w14:paraId="0996A311">
            <w:pPr>
              <w:pStyle w:val="16"/>
              <w:keepNext w:val="0"/>
              <w:keepLines w:val="0"/>
              <w:pageBreakBefore w:val="0"/>
              <w:framePr w:wrap="auto" w:vAnchor="margin" w:hAnchor="text" w:yAlign="inline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徐云根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，主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编：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《药物化学》（第9版），人民卫生出版社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2023年。</w:t>
            </w:r>
          </w:p>
        </w:tc>
      </w:tr>
      <w:tr w14:paraId="6581D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7" w:hRule="atLeast"/>
          <w:jc w:val="center"/>
        </w:trPr>
        <w:tc>
          <w:tcPr>
            <w:tcW w:w="642" w:type="dxa"/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281D0C3"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1202" w:type="dxa"/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2FA5ED1"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en-US" w:eastAsia="zh-CN" w:bidi="ar"/>
              </w:rPr>
              <w:t>汉语言文学（非师范）</w:t>
            </w:r>
          </w:p>
        </w:tc>
        <w:tc>
          <w:tcPr>
            <w:tcW w:w="980" w:type="dxa"/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8E7D87E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大学英语</w:t>
            </w:r>
          </w:p>
        </w:tc>
        <w:tc>
          <w:tcPr>
            <w:tcW w:w="1022" w:type="dxa"/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83C851C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大学语文</w:t>
            </w:r>
          </w:p>
        </w:tc>
        <w:tc>
          <w:tcPr>
            <w:tcW w:w="1282" w:type="dxa"/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DC791C3">
            <w:pPr>
              <w:pStyle w:val="16"/>
              <w:keepNext w:val="0"/>
              <w:keepLines w:val="0"/>
              <w:pageBreakBefore w:val="0"/>
              <w:framePr w:wrap="auto" w:vAnchor="margin" w:hAnchor="text" w:yAlign="inline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en-US" w:eastAsia="zh-CN" w:bidi="ar"/>
              </w:rPr>
              <w:t>汉语言文学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</w:t>
            </w:r>
            <w:bookmarkStart w:id="2" w:name="_GoBack"/>
            <w:bookmarkEnd w:id="2"/>
          </w:p>
        </w:tc>
        <w:tc>
          <w:tcPr>
            <w:tcW w:w="1868" w:type="dxa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B931BE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Style w:val="18"/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8"/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"/>
              </w:rPr>
              <w:t>大学写作</w:t>
            </w:r>
            <w:r>
              <w:rPr>
                <w:rStyle w:val="19"/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"/>
              </w:rPr>
              <w:t>100</w:t>
            </w:r>
            <w:r>
              <w:rPr>
                <w:rStyle w:val="18"/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"/>
              </w:rPr>
              <w:t>分</w:t>
            </w:r>
          </w:p>
          <w:p w14:paraId="1D50E565"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"/>
              </w:rPr>
              <w:t>现代汉语</w:t>
            </w:r>
            <w:r>
              <w:rPr>
                <w:rStyle w:val="19"/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"/>
              </w:rPr>
              <w:t>100</w:t>
            </w:r>
            <w:r>
              <w:rPr>
                <w:rStyle w:val="18"/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"/>
              </w:rPr>
              <w:t>分</w:t>
            </w:r>
          </w:p>
        </w:tc>
        <w:tc>
          <w:tcPr>
            <w:tcW w:w="1445" w:type="dxa"/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129B4A4">
            <w:pPr>
              <w:pStyle w:val="16"/>
              <w:keepNext w:val="0"/>
              <w:keepLines w:val="0"/>
              <w:pageBreakBefore w:val="0"/>
              <w:framePr w:wrap="auto" w:vAnchor="margin" w:hAnchor="text" w:yAlign="inline"/>
              <w:numPr>
                <w:ilvl w:val="0"/>
                <w:numId w:val="6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曾方荣  郭虹主编：《现代写作学教程》，中南大学出版社2014年8月第1版，201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年7月第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次印刷</w:t>
            </w:r>
          </w:p>
          <w:p w14:paraId="1D55F421">
            <w:pPr>
              <w:pStyle w:val="16"/>
              <w:keepNext w:val="0"/>
              <w:keepLines w:val="0"/>
              <w:pageBreakBefore w:val="0"/>
              <w:framePr w:wrap="auto" w:vAnchor="margin" w:hAnchor="text" w:yAlign="inline"/>
              <w:numPr>
                <w:ilvl w:val="0"/>
                <w:numId w:val="6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黄伯荣、廖序东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现代汉语（增订六版）[M].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北京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北京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高等教育出版社，20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</w:t>
            </w:r>
          </w:p>
        </w:tc>
      </w:tr>
      <w:tr w14:paraId="7FCDE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55" w:hRule="atLeast"/>
          <w:jc w:val="center"/>
        </w:trPr>
        <w:tc>
          <w:tcPr>
            <w:tcW w:w="642" w:type="dxa"/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72449A8"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1202" w:type="dxa"/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77A3B96"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en-US" w:eastAsia="zh-CN" w:bidi="ar"/>
              </w:rPr>
              <w:t>商务英语</w:t>
            </w:r>
          </w:p>
        </w:tc>
        <w:tc>
          <w:tcPr>
            <w:tcW w:w="980" w:type="dxa"/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C47BD9C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大学英语</w:t>
            </w:r>
          </w:p>
        </w:tc>
        <w:tc>
          <w:tcPr>
            <w:tcW w:w="1022" w:type="dxa"/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E37E4B4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大学语文</w:t>
            </w:r>
          </w:p>
        </w:tc>
        <w:tc>
          <w:tcPr>
            <w:tcW w:w="1282" w:type="dxa"/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9A1E880">
            <w:pPr>
              <w:pStyle w:val="16"/>
              <w:keepNext w:val="0"/>
              <w:keepLines w:val="0"/>
              <w:pageBreakBefore w:val="0"/>
              <w:framePr w:wrap="auto" w:vAnchor="margin" w:hAnchor="text" w:yAlign="inline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商务英语综合</w:t>
            </w:r>
          </w:p>
        </w:tc>
        <w:tc>
          <w:tcPr>
            <w:tcW w:w="1868" w:type="dxa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24AEFA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Style w:val="18"/>
                <w:rFonts w:hint="default" w:ascii="Times New Roman" w:hAnsi="Times New Roman" w:cs="Times New Roman"/>
                <w:color w:val="000000"/>
                <w:lang w:val="en-US" w:eastAsia="zh-CN" w:bidi="ar"/>
              </w:rPr>
            </w:pPr>
            <w:r>
              <w:rPr>
                <w:rStyle w:val="18"/>
                <w:rFonts w:hint="default" w:ascii="Times New Roman" w:hAnsi="Times New Roman" w:cs="Times New Roman"/>
                <w:color w:val="000000"/>
                <w:lang w:val="en-US" w:eastAsia="zh-CN" w:bidi="ar"/>
              </w:rPr>
              <w:t>商务英语综合教程</w:t>
            </w:r>
            <w:r>
              <w:rPr>
                <w:rStyle w:val="19"/>
                <w:rFonts w:hint="default" w:ascii="Times New Roman" w:hAnsi="Times New Roman" w:eastAsia="宋体" w:cs="Times New Roman"/>
                <w:color w:val="000000"/>
                <w:lang w:val="en-US" w:eastAsia="zh-CN" w:bidi="ar"/>
              </w:rPr>
              <w:t>100</w:t>
            </w:r>
            <w:r>
              <w:rPr>
                <w:rStyle w:val="18"/>
                <w:rFonts w:hint="default" w:ascii="Times New Roman" w:hAnsi="Times New Roman" w:cs="Times New Roman"/>
                <w:color w:val="000000"/>
                <w:lang w:val="en-US" w:eastAsia="zh-CN" w:bidi="ar"/>
              </w:rPr>
              <w:t>分</w:t>
            </w:r>
          </w:p>
          <w:p w14:paraId="292088D8"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Style w:val="18"/>
                <w:rFonts w:hint="default" w:ascii="Times New Roman" w:hAnsi="Times New Roman" w:cs="Times New Roman"/>
                <w:color w:val="000000"/>
                <w:lang w:val="en-US" w:eastAsia="zh-CN" w:bidi="ar"/>
              </w:rPr>
              <w:t>商务英语写作</w:t>
            </w:r>
            <w:r>
              <w:rPr>
                <w:rStyle w:val="19"/>
                <w:rFonts w:hint="default" w:ascii="Times New Roman" w:hAnsi="Times New Roman" w:eastAsia="宋体" w:cs="Times New Roman"/>
                <w:color w:val="000000"/>
                <w:lang w:val="en-US" w:eastAsia="zh-CN" w:bidi="ar"/>
              </w:rPr>
              <w:t>100</w:t>
            </w:r>
            <w:r>
              <w:rPr>
                <w:rStyle w:val="18"/>
                <w:rFonts w:hint="default" w:ascii="Times New Roman" w:hAnsi="Times New Roman" w:cs="Times New Roman"/>
                <w:color w:val="000000"/>
                <w:lang w:val="en-US" w:eastAsia="zh-CN" w:bidi="ar"/>
              </w:rPr>
              <w:t>分</w:t>
            </w:r>
          </w:p>
        </w:tc>
        <w:tc>
          <w:tcPr>
            <w:tcW w:w="1445" w:type="dxa"/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A70FA13">
            <w:pPr>
              <w:shd w:val="clear" w:color="auto" w:fill="auto"/>
              <w:spacing w:line="360" w:lineRule="exact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1.王立非主编，商务英语综合教程1（智慧版），上海外语教学出版社，2021年版。</w:t>
            </w:r>
          </w:p>
          <w:p w14:paraId="30CA0D2D">
            <w:pPr>
              <w:shd w:val="clear" w:color="auto" w:fill="auto"/>
              <w:spacing w:line="360" w:lineRule="exact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2.王立非主编，商务英语综合教程2（智慧版），上海外语教学出版社，2021年版。</w:t>
            </w:r>
          </w:p>
          <w:p w14:paraId="3DD93536">
            <w:pPr>
              <w:shd w:val="clear" w:color="auto" w:fill="auto"/>
              <w:spacing w:line="360" w:lineRule="exact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董晓波. 商务英语写作（第三版）[M]. 北京：对外经济贸易大学出版社，2021。</w:t>
            </w:r>
          </w:p>
          <w:p w14:paraId="301F02FE">
            <w:pPr>
              <w:pStyle w:val="16"/>
              <w:keepNext w:val="0"/>
              <w:keepLines w:val="0"/>
              <w:pageBreakBefore w:val="0"/>
              <w:framePr w:wrap="auto" w:vAnchor="margin" w:hAnchor="text" w:yAlign="inline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0862F0D">
      <w:pPr>
        <w:pStyle w:val="4"/>
        <w:framePr w:wrap="auto" w:vAnchor="margin" w:hAnchor="text" w:yAlign="inline"/>
        <w:ind w:left="0" w:leftChars="0" w:firstLine="0" w:firstLineChars="0"/>
        <w:rPr>
          <w:rFonts w:hint="default" w:eastAsia="宋体"/>
          <w:lang w:val="en-US" w:eastAsia="zh-CN"/>
        </w:rPr>
      </w:pPr>
    </w:p>
    <w:sectPr>
      <w:headerReference r:id="rId5" w:type="default"/>
      <w:footerReference r:id="rId7" w:type="default"/>
      <w:headerReference r:id="rId6" w:type="even"/>
      <w:footerReference r:id="rId8" w:type="even"/>
      <w:pgSz w:w="11920" w:h="16840"/>
      <w:pgMar w:top="1531" w:right="1134" w:bottom="1531" w:left="1134" w:header="850" w:footer="992" w:gutter="0"/>
      <w:pgNumType w:fmt="numberInDash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E9C312">
    <w:pPr>
      <w:pStyle w:val="14"/>
      <w:framePr w:wrap="auto" w:vAnchor="margin" w:hAnchor="text" w:yAlign="inline"/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none"/>
                    </wps:style>
                    <wps:txbx>
                      <w:txbxContent>
                        <w:p w14:paraId="12E0C6A5">
                          <w:pPr>
                            <w:framePr w:wrap="auto" w:vAnchor="margin" w:hAnchor="text" w:yAlign="inline"/>
                            <w:snapToGrid w:val="0"/>
                            <w:rPr>
                              <w:rFonts w:hint="default" w:ascii="Times New Roman" w:hAnsi="Times New Roman" w:eastAsia="宋体" w:cs="Times New Roman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3810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bjXUj0AAAAAUBAAAPAAAAAAAAAAEAIAAAACIAAABk&#10;cnMvZG93bnJldi54bWxQSwECFAAUAAAACACHTuJAs9zzWkcCAACIBAAADgAAAAAAAAABACAAAAAf&#10;AQAAZHJzL2Uyb0RvYy54bWxQSwUGAAAAAAYABgBZAQAA2AUAAAAA&#10;">
              <v:fill on="f" focussize="0,0"/>
              <v:stroke on="f" weight="1pt" miterlimit="4" joinstyle="miter"/>
              <v:imagedata o:title=""/>
              <o:lock v:ext="edit" aspectratio="f"/>
              <v:textbox inset="0mm,0mm,0mm,0mm" style="mso-fit-shape-to-text:t;">
                <w:txbxContent>
                  <w:p w14:paraId="12E0C6A5">
                    <w:pPr>
                      <w:framePr w:wrap="auto" w:vAnchor="margin" w:hAnchor="text" w:yAlign="inline"/>
                      <w:snapToGrid w:val="0"/>
                      <w:rPr>
                        <w:rFonts w:hint="default" w:ascii="Times New Roman" w:hAnsi="Times New Roman" w:eastAsia="宋体" w:cs="Times New Roman"/>
                        <w:sz w:val="18"/>
                        <w:lang w:eastAsia="zh-CN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58F9F">
    <w:pPr>
      <w:pStyle w:val="14"/>
      <w:framePr w:wrap="auto" w:vAnchor="margin" w:hAnchor="text" w:yAlign="inline"/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none"/>
                    </wps:style>
                    <wps:txbx>
                      <w:txbxContent>
                        <w:p w14:paraId="2D567550">
                          <w:pPr>
                            <w:framePr w:wrap="auto" w:vAnchor="margin" w:hAnchor="text" w:yAlign="inline"/>
                            <w:snapToGrid w:val="0"/>
                            <w:rPr>
                              <w:rFonts w:hint="default" w:ascii="Times New Roman" w:hAnsi="Times New Roman" w:eastAsia="宋体" w:cs="Times New Roman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</w:rPr>
                            <w:t>- 2 -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3810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FuNdSPQAAAABQEAAA8AAAAAAAAAAQAgAAAAIgAAAGRy&#10;cy9kb3ducmV2LnhtbFBLAQIUABQAAAAIAIdO4kD13VS/RgIAAIgEAAAOAAAAAAAAAAEAIAAAAB8B&#10;AABkcnMvZTJvRG9jLnhtbFBLBQYAAAAABgAGAFkBAADXBQAAAAA=&#10;">
              <v:fill on="f" focussize="0,0"/>
              <v:stroke on="f" weight="1pt" miterlimit="4" joinstyle="miter"/>
              <v:imagedata o:title=""/>
              <o:lock v:ext="edit" aspectratio="f"/>
              <v:textbox inset="0mm,0mm,0mm,0mm" style="mso-fit-shape-to-text:t;">
                <w:txbxContent>
                  <w:p w14:paraId="2D567550">
                    <w:pPr>
                      <w:framePr w:wrap="auto" w:vAnchor="margin" w:hAnchor="text" w:yAlign="inline"/>
                      <w:snapToGrid w:val="0"/>
                      <w:rPr>
                        <w:rFonts w:hint="default" w:ascii="Times New Roman" w:hAnsi="Times New Roman" w:eastAsia="宋体" w:cs="Times New Roman"/>
                        <w:sz w:val="18"/>
                        <w:lang w:eastAsia="zh-CN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</w:rPr>
                      <w:t>- 2 -</w:t>
                    </w:r>
                    <w:r>
                      <w:rPr>
                        <w:rFonts w:hint="default" w:ascii="Times New Roman" w:hAnsi="Times New Roman" w:eastAsia="宋体" w:cs="Times New Roman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36C0B">
    <w:pPr>
      <w:framePr w:wrap="auto" w:vAnchor="margin" w:hAnchor="text" w:yAlign="inli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831882">
    <w:pPr>
      <w:framePr w:wrap="auto" w:vAnchor="margin" w:hAnchor="text" w:yAlign="inli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CCB7C7"/>
    <w:multiLevelType w:val="singleLevel"/>
    <w:tmpl w:val="88CCB7C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C84F2A9"/>
    <w:multiLevelType w:val="singleLevel"/>
    <w:tmpl w:val="CC84F2A9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CD6CB4E5"/>
    <w:multiLevelType w:val="singleLevel"/>
    <w:tmpl w:val="CD6CB4E5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048B424B"/>
    <w:multiLevelType w:val="singleLevel"/>
    <w:tmpl w:val="048B424B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0717DE8A"/>
    <w:multiLevelType w:val="singleLevel"/>
    <w:tmpl w:val="0717DE8A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6302F0D0"/>
    <w:multiLevelType w:val="singleLevel"/>
    <w:tmpl w:val="6302F0D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720"/>
  <w:autoHyphenation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E1NDlkZTQxZTZjOGViMmJhNzI2M2IyNmQ3ODYzM2QifQ=="/>
    <w:docVar w:name="KSO_WPS_MARK_KEY" w:val="27fd0458-004c-4ae0-aaec-2f39798c5a60"/>
  </w:docVars>
  <w:rsids>
    <w:rsidRoot w:val="00000000"/>
    <w:rsid w:val="00496DA9"/>
    <w:rsid w:val="007A6F63"/>
    <w:rsid w:val="009F2E6D"/>
    <w:rsid w:val="016E4D66"/>
    <w:rsid w:val="017815E6"/>
    <w:rsid w:val="017C4E3A"/>
    <w:rsid w:val="01AC5842"/>
    <w:rsid w:val="01B85F94"/>
    <w:rsid w:val="01CD1A94"/>
    <w:rsid w:val="01DB1C83"/>
    <w:rsid w:val="02353A89"/>
    <w:rsid w:val="025A0E38"/>
    <w:rsid w:val="02D9551D"/>
    <w:rsid w:val="033E071B"/>
    <w:rsid w:val="053A54FB"/>
    <w:rsid w:val="05EE492D"/>
    <w:rsid w:val="0657245C"/>
    <w:rsid w:val="073B06B2"/>
    <w:rsid w:val="07CA6288"/>
    <w:rsid w:val="07E13D6B"/>
    <w:rsid w:val="0878022B"/>
    <w:rsid w:val="092D3B08"/>
    <w:rsid w:val="093E1B37"/>
    <w:rsid w:val="09F45FD8"/>
    <w:rsid w:val="0A2543E3"/>
    <w:rsid w:val="0AA71E94"/>
    <w:rsid w:val="0B7F7B23"/>
    <w:rsid w:val="0C211ED4"/>
    <w:rsid w:val="0D1205CF"/>
    <w:rsid w:val="0D8B2BDE"/>
    <w:rsid w:val="0DA7666B"/>
    <w:rsid w:val="0FF5212E"/>
    <w:rsid w:val="105D02BD"/>
    <w:rsid w:val="10D46BEA"/>
    <w:rsid w:val="11F64A0A"/>
    <w:rsid w:val="12466EEF"/>
    <w:rsid w:val="126F6B43"/>
    <w:rsid w:val="12A81223"/>
    <w:rsid w:val="12AA36D7"/>
    <w:rsid w:val="12BC7810"/>
    <w:rsid w:val="13D36937"/>
    <w:rsid w:val="14037476"/>
    <w:rsid w:val="14522713"/>
    <w:rsid w:val="14644D57"/>
    <w:rsid w:val="148473BF"/>
    <w:rsid w:val="14BB5F83"/>
    <w:rsid w:val="14F11A91"/>
    <w:rsid w:val="152F6116"/>
    <w:rsid w:val="15471435"/>
    <w:rsid w:val="15634011"/>
    <w:rsid w:val="16491459"/>
    <w:rsid w:val="16A843D2"/>
    <w:rsid w:val="170D730E"/>
    <w:rsid w:val="173D7210"/>
    <w:rsid w:val="17486C3E"/>
    <w:rsid w:val="17966920"/>
    <w:rsid w:val="179D5560"/>
    <w:rsid w:val="17B52F77"/>
    <w:rsid w:val="188622FA"/>
    <w:rsid w:val="18975246"/>
    <w:rsid w:val="1A2D037C"/>
    <w:rsid w:val="1A442548"/>
    <w:rsid w:val="1A6F42AB"/>
    <w:rsid w:val="1AE14356"/>
    <w:rsid w:val="1B397375"/>
    <w:rsid w:val="1BCF41AF"/>
    <w:rsid w:val="1BE04036"/>
    <w:rsid w:val="1C903152"/>
    <w:rsid w:val="1D716B1D"/>
    <w:rsid w:val="1E325779"/>
    <w:rsid w:val="1E8411D7"/>
    <w:rsid w:val="1FF97A4C"/>
    <w:rsid w:val="202F402B"/>
    <w:rsid w:val="204D7D98"/>
    <w:rsid w:val="20BA367F"/>
    <w:rsid w:val="20F272A3"/>
    <w:rsid w:val="217E28FF"/>
    <w:rsid w:val="21EE7A31"/>
    <w:rsid w:val="22712221"/>
    <w:rsid w:val="22CA5F30"/>
    <w:rsid w:val="23344B38"/>
    <w:rsid w:val="235D02F2"/>
    <w:rsid w:val="23F37532"/>
    <w:rsid w:val="23FC5D5D"/>
    <w:rsid w:val="23FD0015"/>
    <w:rsid w:val="2423778D"/>
    <w:rsid w:val="24A00DDE"/>
    <w:rsid w:val="24A84769"/>
    <w:rsid w:val="24A85EE5"/>
    <w:rsid w:val="24BE1264"/>
    <w:rsid w:val="24D82CD6"/>
    <w:rsid w:val="2537086C"/>
    <w:rsid w:val="26DC37D9"/>
    <w:rsid w:val="27F1298E"/>
    <w:rsid w:val="289035E9"/>
    <w:rsid w:val="28BD704C"/>
    <w:rsid w:val="2AA812D6"/>
    <w:rsid w:val="2B053E4C"/>
    <w:rsid w:val="2B0A32E0"/>
    <w:rsid w:val="2B914F6A"/>
    <w:rsid w:val="2BAC62BA"/>
    <w:rsid w:val="2C2220D9"/>
    <w:rsid w:val="2C2A7A9E"/>
    <w:rsid w:val="2D0120D0"/>
    <w:rsid w:val="2EC658E5"/>
    <w:rsid w:val="2FBA0ACE"/>
    <w:rsid w:val="2FBC2844"/>
    <w:rsid w:val="2FD656B4"/>
    <w:rsid w:val="2FF3709C"/>
    <w:rsid w:val="3049057C"/>
    <w:rsid w:val="308415B4"/>
    <w:rsid w:val="31293F09"/>
    <w:rsid w:val="31967CDB"/>
    <w:rsid w:val="31D9148B"/>
    <w:rsid w:val="326E7E26"/>
    <w:rsid w:val="32FF3876"/>
    <w:rsid w:val="331B4822"/>
    <w:rsid w:val="33773E94"/>
    <w:rsid w:val="34525525"/>
    <w:rsid w:val="34713D3E"/>
    <w:rsid w:val="34747473"/>
    <w:rsid w:val="34F8431E"/>
    <w:rsid w:val="35064C8D"/>
    <w:rsid w:val="35B9156E"/>
    <w:rsid w:val="362F5B1E"/>
    <w:rsid w:val="3656754F"/>
    <w:rsid w:val="368636C2"/>
    <w:rsid w:val="3688512D"/>
    <w:rsid w:val="36CC7A24"/>
    <w:rsid w:val="36D34057"/>
    <w:rsid w:val="37113475"/>
    <w:rsid w:val="37343B7A"/>
    <w:rsid w:val="37CD3124"/>
    <w:rsid w:val="385B709E"/>
    <w:rsid w:val="38B30C88"/>
    <w:rsid w:val="38DD48B6"/>
    <w:rsid w:val="39395B1F"/>
    <w:rsid w:val="39416CA7"/>
    <w:rsid w:val="39E672AD"/>
    <w:rsid w:val="3A053765"/>
    <w:rsid w:val="3A3222F1"/>
    <w:rsid w:val="3A8C0520"/>
    <w:rsid w:val="3B076041"/>
    <w:rsid w:val="3B2577E2"/>
    <w:rsid w:val="3B27770B"/>
    <w:rsid w:val="3BCE7D91"/>
    <w:rsid w:val="3C761DD8"/>
    <w:rsid w:val="3CDE7E6E"/>
    <w:rsid w:val="3CE745E5"/>
    <w:rsid w:val="3CF873C3"/>
    <w:rsid w:val="3DAC67DC"/>
    <w:rsid w:val="3DE61E54"/>
    <w:rsid w:val="3DF12F40"/>
    <w:rsid w:val="3E1A3557"/>
    <w:rsid w:val="3E3D4C67"/>
    <w:rsid w:val="3E791760"/>
    <w:rsid w:val="3E7964D0"/>
    <w:rsid w:val="3F1B31DE"/>
    <w:rsid w:val="3F560322"/>
    <w:rsid w:val="3FA91FCF"/>
    <w:rsid w:val="3FDA1A36"/>
    <w:rsid w:val="40BA6DA3"/>
    <w:rsid w:val="435A582F"/>
    <w:rsid w:val="44240C8C"/>
    <w:rsid w:val="444700F4"/>
    <w:rsid w:val="4565330A"/>
    <w:rsid w:val="47A3011A"/>
    <w:rsid w:val="48353277"/>
    <w:rsid w:val="48403BBB"/>
    <w:rsid w:val="48B55B9D"/>
    <w:rsid w:val="490E670B"/>
    <w:rsid w:val="496D6134"/>
    <w:rsid w:val="497C2B27"/>
    <w:rsid w:val="49F47A9B"/>
    <w:rsid w:val="4AA84D33"/>
    <w:rsid w:val="4B294DDA"/>
    <w:rsid w:val="4B7D39AD"/>
    <w:rsid w:val="4B8D4CE9"/>
    <w:rsid w:val="4C3C28EB"/>
    <w:rsid w:val="4C562535"/>
    <w:rsid w:val="4C910E89"/>
    <w:rsid w:val="4CC457CA"/>
    <w:rsid w:val="4D8207D1"/>
    <w:rsid w:val="4DB25792"/>
    <w:rsid w:val="4DF23BA9"/>
    <w:rsid w:val="4E3A10AC"/>
    <w:rsid w:val="4E6600F3"/>
    <w:rsid w:val="4F027E1C"/>
    <w:rsid w:val="4FBD3D43"/>
    <w:rsid w:val="50DD469C"/>
    <w:rsid w:val="519A258E"/>
    <w:rsid w:val="51A63790"/>
    <w:rsid w:val="51E143DC"/>
    <w:rsid w:val="527E021F"/>
    <w:rsid w:val="52FF45DE"/>
    <w:rsid w:val="53277E51"/>
    <w:rsid w:val="53A53E42"/>
    <w:rsid w:val="54433EFC"/>
    <w:rsid w:val="547B6AD0"/>
    <w:rsid w:val="54D67D81"/>
    <w:rsid w:val="55DC47F5"/>
    <w:rsid w:val="56D368BE"/>
    <w:rsid w:val="5765363E"/>
    <w:rsid w:val="576B22D6"/>
    <w:rsid w:val="5797595D"/>
    <w:rsid w:val="57D049C0"/>
    <w:rsid w:val="57DB6670"/>
    <w:rsid w:val="57F95B34"/>
    <w:rsid w:val="581B2AC2"/>
    <w:rsid w:val="583C31B4"/>
    <w:rsid w:val="594C23E9"/>
    <w:rsid w:val="5A2A122E"/>
    <w:rsid w:val="5A403EEE"/>
    <w:rsid w:val="5A470DD9"/>
    <w:rsid w:val="5A7159CB"/>
    <w:rsid w:val="5AE4562C"/>
    <w:rsid w:val="5AF12927"/>
    <w:rsid w:val="5B5E305F"/>
    <w:rsid w:val="5B88031E"/>
    <w:rsid w:val="5BF22FC6"/>
    <w:rsid w:val="5BF925A6"/>
    <w:rsid w:val="5C723888"/>
    <w:rsid w:val="5D5D7D54"/>
    <w:rsid w:val="5DFB4449"/>
    <w:rsid w:val="5EC7073A"/>
    <w:rsid w:val="5F194C66"/>
    <w:rsid w:val="5F772160"/>
    <w:rsid w:val="60FD48E7"/>
    <w:rsid w:val="61666783"/>
    <w:rsid w:val="61A86601"/>
    <w:rsid w:val="61D92C5E"/>
    <w:rsid w:val="61E22260"/>
    <w:rsid w:val="622B4DD7"/>
    <w:rsid w:val="624D3F53"/>
    <w:rsid w:val="625C73EB"/>
    <w:rsid w:val="62F74DFD"/>
    <w:rsid w:val="635504E7"/>
    <w:rsid w:val="635C53DE"/>
    <w:rsid w:val="637E031E"/>
    <w:rsid w:val="63BC45E5"/>
    <w:rsid w:val="646447D2"/>
    <w:rsid w:val="646774B7"/>
    <w:rsid w:val="65915CCD"/>
    <w:rsid w:val="65D21249"/>
    <w:rsid w:val="66A75FAF"/>
    <w:rsid w:val="66AE57C5"/>
    <w:rsid w:val="675B2367"/>
    <w:rsid w:val="68353276"/>
    <w:rsid w:val="68925915"/>
    <w:rsid w:val="68D00277"/>
    <w:rsid w:val="69023D1B"/>
    <w:rsid w:val="697D4817"/>
    <w:rsid w:val="69E3739C"/>
    <w:rsid w:val="6A0B3AC1"/>
    <w:rsid w:val="6A885221"/>
    <w:rsid w:val="6A9D4C68"/>
    <w:rsid w:val="6ACF3981"/>
    <w:rsid w:val="6BB65DBE"/>
    <w:rsid w:val="6C613F7C"/>
    <w:rsid w:val="6C8E0AE9"/>
    <w:rsid w:val="6CA976D1"/>
    <w:rsid w:val="6D140D7C"/>
    <w:rsid w:val="6D690C20"/>
    <w:rsid w:val="6DB4457F"/>
    <w:rsid w:val="6E2F0E6E"/>
    <w:rsid w:val="6F5E29F5"/>
    <w:rsid w:val="6F862F63"/>
    <w:rsid w:val="6FB66EB2"/>
    <w:rsid w:val="6FF2313D"/>
    <w:rsid w:val="71572EF3"/>
    <w:rsid w:val="72005FE5"/>
    <w:rsid w:val="726E7093"/>
    <w:rsid w:val="72C405F2"/>
    <w:rsid w:val="73641793"/>
    <w:rsid w:val="738E2DDF"/>
    <w:rsid w:val="741A03AB"/>
    <w:rsid w:val="7434641A"/>
    <w:rsid w:val="745443C6"/>
    <w:rsid w:val="746E1B45"/>
    <w:rsid w:val="74F240A4"/>
    <w:rsid w:val="755E6D0B"/>
    <w:rsid w:val="75614FED"/>
    <w:rsid w:val="75C90F3B"/>
    <w:rsid w:val="760B4F58"/>
    <w:rsid w:val="776821F4"/>
    <w:rsid w:val="77A36141"/>
    <w:rsid w:val="77CD482C"/>
    <w:rsid w:val="782627C3"/>
    <w:rsid w:val="782F4F2E"/>
    <w:rsid w:val="784E2738"/>
    <w:rsid w:val="78B42360"/>
    <w:rsid w:val="79C8563A"/>
    <w:rsid w:val="79DF4732"/>
    <w:rsid w:val="79F1067A"/>
    <w:rsid w:val="7A36630D"/>
    <w:rsid w:val="7A3E0A64"/>
    <w:rsid w:val="7A762A57"/>
    <w:rsid w:val="7A794B87"/>
    <w:rsid w:val="7A7D43B5"/>
    <w:rsid w:val="7B375D98"/>
    <w:rsid w:val="7B7301DE"/>
    <w:rsid w:val="7B784585"/>
    <w:rsid w:val="7BAD6BCB"/>
    <w:rsid w:val="7C296138"/>
    <w:rsid w:val="7C2B38A8"/>
    <w:rsid w:val="7C3E69BF"/>
    <w:rsid w:val="7D3D00ED"/>
    <w:rsid w:val="7D752734"/>
    <w:rsid w:val="7DE14F1D"/>
    <w:rsid w:val="7E152F54"/>
    <w:rsid w:val="7E266B71"/>
    <w:rsid w:val="7E2D0A16"/>
    <w:rsid w:val="7E4D2DE0"/>
    <w:rsid w:val="7E714CEC"/>
    <w:rsid w:val="7E7933A7"/>
    <w:rsid w:val="7F410946"/>
    <w:rsid w:val="7FC856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rap="around" w:vAnchor="margin" w:hAnchor="text" w:yAlign="inline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Calibri" w:hAnsi="Calibri" w:eastAsia="Calibri" w:cs="Calibri"/>
      <w:color w:val="000000"/>
      <w:spacing w:val="0"/>
      <w:w w:val="100"/>
      <w:kern w:val="0"/>
      <w:position w:val="0"/>
      <w:sz w:val="22"/>
      <w:szCs w:val="22"/>
      <w:u w:val="none" w:color="000000"/>
      <w:vertAlign w:val="baseline"/>
      <w:lang w:val="en-US" w:eastAsia="zh-CN" w:bidi="ar-SA"/>
    </w:rPr>
  </w:style>
  <w:style w:type="paragraph" w:styleId="2">
    <w:name w:val="heading 1"/>
    <w:next w:val="1"/>
    <w:qFormat/>
    <w:uiPriority w:val="0"/>
    <w:pPr>
      <w:keepNext w:val="0"/>
      <w:keepLines w:val="0"/>
      <w:pageBreakBefore w:val="0"/>
      <w:framePr w:wrap="around" w:vAnchor="margin" w:hAnchor="text" w:yAlign="inline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1"/>
    </w:pPr>
    <w:rPr>
      <w:rFonts w:ascii="方正小标宋简体" w:hAnsi="方正小标宋简体" w:eastAsia="方正小标宋简体" w:cs="方正小标宋简体"/>
      <w:color w:val="000000"/>
      <w:spacing w:val="0"/>
      <w:w w:val="100"/>
      <w:kern w:val="0"/>
      <w:position w:val="0"/>
      <w:sz w:val="44"/>
      <w:szCs w:val="44"/>
      <w:u w:val="none" w:color="000000"/>
      <w:vertAlign w:val="baseline"/>
      <w:lang w:val="en-US" w:eastAsia="zh-CN" w:bidi="ar-SA"/>
    </w:rPr>
  </w:style>
  <w:style w:type="paragraph" w:styleId="3">
    <w:name w:val="heading 2"/>
    <w:next w:val="1"/>
    <w:qFormat/>
    <w:uiPriority w:val="0"/>
    <w:pPr>
      <w:keepNext w:val="0"/>
      <w:keepLines w:val="0"/>
      <w:pageBreakBefore w:val="0"/>
      <w:framePr w:wrap="around" w:vAnchor="margin" w:hAnchor="text" w:yAlign="inline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716" w:right="0" w:firstLine="0"/>
      <w:jc w:val="left"/>
      <w:outlineLvl w:val="2"/>
    </w:pPr>
    <w:rPr>
      <w:rFonts w:ascii="仿宋_GB2312" w:hAnsi="仿宋_GB2312" w:eastAsia="仿宋_GB2312" w:cs="仿宋_GB2312"/>
      <w:b/>
      <w:bCs/>
      <w:color w:val="000000"/>
      <w:spacing w:val="0"/>
      <w:w w:val="100"/>
      <w:kern w:val="0"/>
      <w:position w:val="0"/>
      <w:sz w:val="32"/>
      <w:szCs w:val="32"/>
      <w:u w:val="none" w:color="000000"/>
      <w:vertAlign w:val="baseline"/>
      <w:lang w:val="en-US" w:eastAsia="zh-CN" w:bidi="ar-SA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"/>
    <w:autoRedefine/>
    <w:qFormat/>
    <w:uiPriority w:val="0"/>
    <w:pPr>
      <w:keepNext w:val="0"/>
      <w:keepLines w:val="0"/>
      <w:pageBreakBefore w:val="0"/>
      <w:framePr w:wrap="around" w:vAnchor="margin" w:hAnchor="text" w:yAlign="inline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109" w:right="0" w:firstLine="0"/>
      <w:jc w:val="left"/>
      <w:outlineLvl w:val="9"/>
    </w:pPr>
    <w:rPr>
      <w:rFonts w:ascii="仿宋_GB2312" w:hAnsi="仿宋_GB2312" w:eastAsia="仿宋_GB2312" w:cs="仿宋_GB2312"/>
      <w:color w:val="000000"/>
      <w:spacing w:val="0"/>
      <w:w w:val="100"/>
      <w:kern w:val="0"/>
      <w:position w:val="0"/>
      <w:sz w:val="32"/>
      <w:szCs w:val="32"/>
      <w:u w:val="none" w:color="000000"/>
      <w:vertAlign w:val="baseline"/>
      <w:lang w:val="en-US" w:eastAsia="zh-CN" w:bidi="ar-SA"/>
    </w:rPr>
  </w:style>
  <w:style w:type="paragraph" w:styleId="6">
    <w:name w:val="Plain Text"/>
    <w:basedOn w:val="1"/>
    <w:autoRedefine/>
    <w:unhideWhenUsed/>
    <w:qFormat/>
    <w:uiPriority w:val="99"/>
    <w:rPr>
      <w:rFonts w:ascii="等线" w:hAnsi="Courier New" w:eastAsia="等线" w:cs="Courier New"/>
    </w:rPr>
  </w:style>
  <w:style w:type="paragraph" w:styleId="7">
    <w:name w:val="footer"/>
    <w:basedOn w:val="1"/>
    <w:autoRedefine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center" w:pos="4153"/>
        <w:tab w:val="right" w:pos="8306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Calibri" w:hAnsi="Calibri" w:eastAsia="Calibri" w:cs="Calibri"/>
      <w:color w:val="000000"/>
      <w:spacing w:val="0"/>
      <w:w w:val="100"/>
      <w:kern w:val="0"/>
      <w:position w:val="0"/>
      <w:sz w:val="18"/>
      <w:szCs w:val="18"/>
      <w:u w:val="none" w:color="000000"/>
      <w:vertAlign w:val="baseline"/>
      <w:lang w:val="en-US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100" w:beforeAutospacing="0" w:after="100" w:afterAutospacing="0" w:line="240" w:lineRule="auto"/>
      <w:ind w:left="0" w:right="0" w:firstLine="0"/>
      <w:jc w:val="left"/>
      <w:outlineLvl w:val="9"/>
    </w:pPr>
    <w:rPr>
      <w:rFonts w:ascii="宋体" w:hAnsi="宋体" w:eastAsia="宋体" w:cs="宋体"/>
      <w:color w:val="000000"/>
      <w:spacing w:val="0"/>
      <w:w w:val="100"/>
      <w:kern w:val="0"/>
      <w:position w:val="0"/>
      <w:sz w:val="24"/>
      <w:szCs w:val="24"/>
      <w:u w:val="none" w:color="000000"/>
      <w:vertAlign w:val="baseline"/>
      <w:lang w:val="en-US"/>
    </w:rPr>
  </w:style>
  <w:style w:type="character" w:styleId="12">
    <w:name w:val="Hyperlink"/>
    <w:autoRedefine/>
    <w:qFormat/>
    <w:uiPriority w:val="0"/>
    <w:rPr>
      <w:u w:val="single"/>
    </w:rPr>
  </w:style>
  <w:style w:type="table" w:customStyle="1" w:styleId="13">
    <w:name w:val="Table Normal"/>
    <w:autoRedefine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14">
    <w:name w:val="页眉与页脚"/>
    <w:autoRedefine/>
    <w:qFormat/>
    <w:uiPriority w:val="0"/>
    <w:pPr>
      <w:keepNext w:val="0"/>
      <w:keepLines w:val="0"/>
      <w:pageBreakBefore w:val="0"/>
      <w:framePr w:wrap="around" w:vAnchor="margin" w:hAnchor="text" w:yAlign="inline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000000"/>
      <w:vertAlign w:val="baseline"/>
      <w:lang w:val="en-US" w:eastAsia="zh-CN" w:bidi="ar-SA"/>
    </w:rPr>
  </w:style>
  <w:style w:type="paragraph" w:customStyle="1" w:styleId="15">
    <w:name w:val="默认"/>
    <w:autoRedefine/>
    <w:qFormat/>
    <w:uiPriority w:val="0"/>
    <w:pPr>
      <w:keepNext w:val="0"/>
      <w:keepLines w:val="0"/>
      <w:pageBreakBefore w:val="0"/>
      <w:framePr w:wrap="around" w:vAnchor="margin" w:hAnchor="text" w:yAlign="inline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color w:val="000000"/>
      <w:spacing w:val="0"/>
      <w:w w:val="100"/>
      <w:kern w:val="0"/>
      <w:position w:val="0"/>
      <w:sz w:val="22"/>
      <w:szCs w:val="22"/>
      <w:u w:val="none" w:color="000000"/>
      <w:vertAlign w:val="baseline"/>
      <w:lang w:val="zh-TW" w:eastAsia="zh-TW" w:bidi="ar-SA"/>
    </w:rPr>
  </w:style>
  <w:style w:type="paragraph" w:customStyle="1" w:styleId="16">
    <w:name w:val="表格样式 2"/>
    <w:autoRedefine/>
    <w:qFormat/>
    <w:uiPriority w:val="0"/>
    <w:pPr>
      <w:keepNext w:val="0"/>
      <w:keepLines w:val="0"/>
      <w:pageBreakBefore w:val="0"/>
      <w:framePr w:wrap="around" w:vAnchor="margin" w:hAnchor="text" w:yAlign="inline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 Neue" w:hAnsi="Helvetica Neue" w:eastAsia="Helvetica Neue" w:cs="Helvetica Neue"/>
      <w:color w:val="000000"/>
      <w:spacing w:val="0"/>
      <w:w w:val="100"/>
      <w:kern w:val="0"/>
      <w:position w:val="0"/>
      <w:sz w:val="20"/>
      <w:szCs w:val="20"/>
      <w:u w:val="none" w:color="auto"/>
      <w:vertAlign w:val="baseline"/>
      <w:lang w:val="en-US" w:eastAsia="zh-CN" w:bidi="ar-SA"/>
    </w:rPr>
  </w:style>
  <w:style w:type="character" w:customStyle="1" w:styleId="17">
    <w:name w:val="font51"/>
    <w:basedOn w:val="1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8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1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Helvetica Neue"/>
        <a:ea typeface="Helvetica Neue"/>
        <a:cs typeface="Helvetica Neue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1334</Words>
  <Characters>1624</Characters>
  <TotalTime>2</TotalTime>
  <ScaleCrop>false</ScaleCrop>
  <LinksUpToDate>false</LinksUpToDate>
  <CharactersWithSpaces>1687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2023-11-03T14:35:00Z</dcterms:created>
  <dc:creator>lenovo</dc:creator>
  <cp:lastModifiedBy>小七</cp:lastModifiedBy>
  <dcterms:modified xsi:type="dcterms:W3CDTF">2025-02-20T07:48:31Z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280100017AA842B2A96DDC9A7C8FC010_13</vt:lpwstr>
  </property>
  <property fmtid="{D5CDD505-2E9C-101B-9397-08002B2CF9AE}" pid="4" name="KSOTemplateDocerSaveRecord">
    <vt:lpwstr>eyJoZGlkIjoiNWZhMzRiYzdmMmFkMzViN2E3MzA3YzYxNjVlMzFiMDYiLCJ1c2VySWQiOiIyMDM4NDc4NzQifQ==</vt:lpwstr>
  </property>
</Properties>
</file>